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906B" w14:textId="77777777" w:rsidR="004D23D7" w:rsidRPr="00D64286" w:rsidRDefault="004D23D7" w:rsidP="00D64286">
      <w:pPr>
        <w:pStyle w:val="Corpodetexto"/>
        <w:spacing w:line="360" w:lineRule="auto"/>
        <w:jc w:val="both"/>
        <w:rPr>
          <w:rFonts w:ascii="Arial" w:hAnsi="Arial" w:cs="Arial"/>
          <w:u w:val="single"/>
        </w:rPr>
      </w:pPr>
    </w:p>
    <w:p w14:paraId="0B0E54D1" w14:textId="32FABE07" w:rsidR="0061126A" w:rsidRPr="00D64286" w:rsidRDefault="0061126A" w:rsidP="00D64286">
      <w:pPr>
        <w:pStyle w:val="Corpodetexto"/>
        <w:spacing w:line="360" w:lineRule="auto"/>
        <w:jc w:val="center"/>
        <w:rPr>
          <w:b/>
          <w:szCs w:val="22"/>
          <w:u w:val="single"/>
        </w:rPr>
      </w:pPr>
      <w:r w:rsidRPr="00D64286">
        <w:rPr>
          <w:b/>
          <w:szCs w:val="22"/>
          <w:u w:val="single"/>
        </w:rPr>
        <w:t xml:space="preserve">EMENDA MODIFICATIVA AO PROJETO DE LEI </w:t>
      </w:r>
      <w:r w:rsidR="008C1FBC">
        <w:rPr>
          <w:b/>
          <w:szCs w:val="22"/>
          <w:u w:val="single"/>
        </w:rPr>
        <w:t>Nº 31</w:t>
      </w:r>
      <w:r w:rsidRPr="00D64286">
        <w:rPr>
          <w:b/>
          <w:szCs w:val="22"/>
          <w:u w:val="single"/>
        </w:rPr>
        <w:t>/2025</w:t>
      </w:r>
    </w:p>
    <w:p w14:paraId="3FD885A8" w14:textId="77777777" w:rsidR="0061126A" w:rsidRPr="0061126A" w:rsidRDefault="0061126A" w:rsidP="00D64286">
      <w:pPr>
        <w:pStyle w:val="Corpodetexto"/>
        <w:spacing w:line="360" w:lineRule="auto"/>
        <w:jc w:val="both"/>
        <w:rPr>
          <w:b/>
          <w:szCs w:val="22"/>
        </w:rPr>
      </w:pPr>
    </w:p>
    <w:p w14:paraId="20633084" w14:textId="79904C72" w:rsidR="00967130" w:rsidRPr="00466382" w:rsidRDefault="00967130" w:rsidP="00967130">
      <w:pPr>
        <w:pStyle w:val="Corpodetexto"/>
        <w:spacing w:line="360" w:lineRule="auto"/>
        <w:jc w:val="both"/>
        <w:rPr>
          <w:b/>
        </w:rPr>
      </w:pPr>
      <w:r w:rsidRPr="00466382">
        <w:rPr>
          <w:b/>
        </w:rPr>
        <w:t xml:space="preserve">EMENTA: Altera o Anexo II – Programas Governamentais – Objetivos / Indicadores / Custos, do Projeto de Lei nº 031/2025, que institui o Plano Plurianual para o quadriênio de 2026 a 2029, para incluir o </w:t>
      </w:r>
      <w:r w:rsidRPr="00967130">
        <w:rPr>
          <w:rFonts w:eastAsia="Aptos"/>
          <w:b/>
          <w:bCs/>
          <w:kern w:val="2"/>
          <w:lang w:val="pt-BR"/>
        </w:rPr>
        <w:t>Incentivo ao Carnaval de Rua e Festas Populares</w:t>
      </w:r>
      <w:r w:rsidRPr="00466382">
        <w:rPr>
          <w:b/>
        </w:rPr>
        <w:t>, e dá outras providências.</w:t>
      </w:r>
    </w:p>
    <w:p w14:paraId="530A25EE" w14:textId="4C749B04" w:rsidR="0061126A" w:rsidRPr="0061126A" w:rsidRDefault="0061126A" w:rsidP="00967130">
      <w:pPr>
        <w:pStyle w:val="Corpodetexto"/>
        <w:spacing w:line="360" w:lineRule="auto"/>
        <w:jc w:val="center"/>
        <w:rPr>
          <w:b/>
          <w:szCs w:val="22"/>
        </w:rPr>
      </w:pPr>
      <w:r w:rsidRPr="0061126A">
        <w:rPr>
          <w:b/>
          <w:szCs w:val="22"/>
        </w:rPr>
        <w:t>TEOR DA EMENDA</w:t>
      </w:r>
    </w:p>
    <w:p w14:paraId="2AC400CB" w14:textId="4D87C11C" w:rsidR="000B6373" w:rsidRDefault="00967130" w:rsidP="00967130">
      <w:pPr>
        <w:pStyle w:val="Corpodetexto"/>
        <w:spacing w:line="360" w:lineRule="auto"/>
        <w:jc w:val="both"/>
        <w:rPr>
          <w:bCs/>
          <w:szCs w:val="22"/>
        </w:rPr>
      </w:pPr>
      <w:r w:rsidRPr="00466382">
        <w:rPr>
          <w:bCs/>
        </w:rPr>
        <w:t xml:space="preserve">Art. 1º Fica incluído no Anexo II – Programas Governamentais – Objetivos / Indicadores / Custos do Projeto de Lei nº 031/2025, que institui o Plano Plurianual do Município de Apucarana para o quadriênio de 2026 a 2029, </w:t>
      </w:r>
      <w:r>
        <w:rPr>
          <w:bCs/>
        </w:rPr>
        <w:t>a</w:t>
      </w:r>
      <w:r w:rsidRPr="00466382">
        <w:rPr>
          <w:bCs/>
        </w:rPr>
        <w:t xml:space="preserve"> seguinte </w:t>
      </w:r>
      <w:r>
        <w:rPr>
          <w:bCs/>
        </w:rPr>
        <w:t>ação</w:t>
      </w:r>
      <w:r w:rsidRPr="00466382">
        <w:rPr>
          <w:bCs/>
        </w:rPr>
        <w:t xml:space="preserve">, vinculado ao </w:t>
      </w:r>
      <w:r w:rsidRPr="00466382">
        <w:t xml:space="preserve">Eixo </w:t>
      </w:r>
      <w:r>
        <w:t>3</w:t>
      </w:r>
      <w:r w:rsidRPr="00466382">
        <w:t xml:space="preserve"> - </w:t>
      </w:r>
      <w:r>
        <w:t>Desenvolvimento Econ</w:t>
      </w:r>
      <w:r w:rsidR="00592610">
        <w:t>ô</w:t>
      </w:r>
      <w:r>
        <w:t>mico, Cultura e Inovação</w:t>
      </w:r>
      <w:r w:rsidR="00592610">
        <w:rPr>
          <w:bCs/>
          <w:szCs w:val="22"/>
        </w:rPr>
        <w:t xml:space="preserve">, no programa </w:t>
      </w:r>
      <w:r w:rsidR="00592610">
        <w:t>Programa: 14 - Cultura e Turismo para Cuidar e Transformar</w:t>
      </w:r>
      <w:r w:rsidR="00592610">
        <w:t>, no âmbito do Fundo Municipal de Cultura.</w:t>
      </w:r>
    </w:p>
    <w:p w14:paraId="3E424D1B" w14:textId="77777777" w:rsidR="0057795B" w:rsidRPr="000B6373" w:rsidRDefault="0057795B" w:rsidP="00967130">
      <w:pPr>
        <w:pStyle w:val="Corpodetexto"/>
        <w:spacing w:line="360" w:lineRule="auto"/>
        <w:jc w:val="both"/>
        <w:rPr>
          <w:bCs/>
          <w:szCs w:val="22"/>
        </w:rPr>
      </w:pPr>
    </w:p>
    <w:p w14:paraId="549690C2" w14:textId="4CE4B0BE" w:rsidR="008C1DDD" w:rsidRPr="00466382" w:rsidRDefault="008C1DDD" w:rsidP="00967130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 </w:t>
      </w:r>
      <w:r>
        <w:rPr>
          <w:bCs/>
        </w:rPr>
        <w:t>–</w:t>
      </w:r>
      <w:r w:rsidRPr="00466382">
        <w:rPr>
          <w:bCs/>
        </w:rPr>
        <w:t xml:space="preserve"> Código</w:t>
      </w:r>
      <w:r w:rsidR="008F60EC">
        <w:rPr>
          <w:bCs/>
        </w:rPr>
        <w:t xml:space="preserve"> da ação </w:t>
      </w:r>
      <w:r>
        <w:rPr>
          <w:bCs/>
        </w:rPr>
        <w:t xml:space="preserve">: </w:t>
      </w:r>
      <w:r w:rsidRPr="00252298">
        <w:rPr>
          <w:bCs/>
        </w:rPr>
        <w:t>conforme codificação a ser atribuída na consolidação do PPA</w:t>
      </w:r>
    </w:p>
    <w:p w14:paraId="23C5DFFD" w14:textId="423B8FD1" w:rsidR="008C1DDD" w:rsidRDefault="008C1DDD" w:rsidP="00967130">
      <w:pPr>
        <w:pStyle w:val="Corpodetexto"/>
        <w:spacing w:line="360" w:lineRule="auto"/>
        <w:jc w:val="both"/>
        <w:rPr>
          <w:rFonts w:eastAsia="Aptos"/>
          <w:b/>
          <w:bCs/>
          <w:kern w:val="2"/>
          <w:lang w:val="pt-BR"/>
        </w:rPr>
      </w:pPr>
      <w:r w:rsidRPr="00466382">
        <w:rPr>
          <w:bCs/>
        </w:rPr>
        <w:t xml:space="preserve">II </w:t>
      </w:r>
      <w:r w:rsidR="008F60EC">
        <w:rPr>
          <w:bCs/>
        </w:rPr>
        <w:t>–</w:t>
      </w:r>
      <w:r w:rsidRPr="00466382">
        <w:rPr>
          <w:bCs/>
        </w:rPr>
        <w:t xml:space="preserve"> </w:t>
      </w:r>
      <w:r w:rsidR="00831476">
        <w:rPr>
          <w:bCs/>
        </w:rPr>
        <w:t>Ação</w:t>
      </w:r>
      <w:r w:rsidR="008F60EC">
        <w:rPr>
          <w:bCs/>
        </w:rPr>
        <w:t xml:space="preserve"> governamental</w:t>
      </w:r>
      <w:r w:rsidRPr="008C1DDD">
        <w:rPr>
          <w:bCs/>
        </w:rPr>
        <w:t xml:space="preserve">: </w:t>
      </w:r>
      <w:r w:rsidR="00967130" w:rsidRPr="00967130">
        <w:rPr>
          <w:rFonts w:eastAsia="Aptos"/>
          <w:kern w:val="2"/>
          <w:lang w:val="pt-BR"/>
        </w:rPr>
        <w:t>Incentivo ao Carnaval de Rua e Festas Populares</w:t>
      </w:r>
      <w:r w:rsidR="00831476" w:rsidRPr="00967130">
        <w:t>.</w:t>
      </w:r>
    </w:p>
    <w:p w14:paraId="35419CD5" w14:textId="0C6EB5C6" w:rsidR="008C1DDD" w:rsidRPr="00466382" w:rsidRDefault="008C1DDD" w:rsidP="00967130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III - Objetivo: </w:t>
      </w:r>
      <w:r w:rsidR="00967130">
        <w:t>Incentivar a realização de manifestações culturais populares, com destaque para o Carnaval de Rua, promovendo a valorização da cultura local, o fortalecimento da economia criativa e a dinamização da cadeia produtiva cultural do Município</w:t>
      </w:r>
      <w:r>
        <w:t>.</w:t>
      </w:r>
    </w:p>
    <w:p w14:paraId="312A5BDD" w14:textId="3ED17AA6" w:rsidR="008C1DDD" w:rsidRDefault="008C1DDD" w:rsidP="00967130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IV - Indicador: Outros indicadores</w:t>
      </w:r>
      <w:r w:rsidR="008F60EC">
        <w:rPr>
          <w:bCs/>
        </w:rPr>
        <w:t>.</w:t>
      </w:r>
    </w:p>
    <w:p w14:paraId="055B0435" w14:textId="22C6B2B9" w:rsidR="008F60EC" w:rsidRDefault="008F60EC" w:rsidP="00967130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V - </w:t>
      </w:r>
      <w:r w:rsidRPr="00745F81">
        <w:rPr>
          <w:bCs/>
        </w:rPr>
        <w:t xml:space="preserve">Produto: </w:t>
      </w:r>
      <w:r w:rsidR="00967130">
        <w:t>Eventos culturais populares realizados</w:t>
      </w:r>
      <w:r>
        <w:rPr>
          <w:bCs/>
        </w:rPr>
        <w:t>.</w:t>
      </w:r>
    </w:p>
    <w:p w14:paraId="1141D19B" w14:textId="30876BE3" w:rsidR="008F60EC" w:rsidRPr="00466382" w:rsidRDefault="008F60EC" w:rsidP="00967130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VI - </w:t>
      </w:r>
      <w:r w:rsidRPr="00745F81">
        <w:rPr>
          <w:bCs/>
        </w:rPr>
        <w:t xml:space="preserve">Unidade de Medida: </w:t>
      </w:r>
      <w:r>
        <w:t>Equipamento público mantido</w:t>
      </w:r>
      <w:r w:rsidR="00967130">
        <w:t>.</w:t>
      </w:r>
    </w:p>
    <w:p w14:paraId="7C0BB6A6" w14:textId="56429F08" w:rsidR="00831476" w:rsidRDefault="008C1DDD" w:rsidP="00967130">
      <w:pPr>
        <w:pStyle w:val="Corpodetexto"/>
        <w:spacing w:line="360" w:lineRule="auto"/>
        <w:jc w:val="both"/>
      </w:pPr>
      <w:r w:rsidRPr="00466382">
        <w:rPr>
          <w:bCs/>
        </w:rPr>
        <w:t>V</w:t>
      </w:r>
      <w:r w:rsidR="008F60EC">
        <w:rPr>
          <w:bCs/>
        </w:rPr>
        <w:t>II</w:t>
      </w:r>
      <w:r w:rsidRPr="00466382">
        <w:rPr>
          <w:bCs/>
        </w:rPr>
        <w:t xml:space="preserve"> - Metas Físicas para o Quadriênio: </w:t>
      </w:r>
      <w:r w:rsidR="00967130">
        <w:t>1 (2026), 1 (2027), 1 (2028) e 1 (2029).</w:t>
      </w:r>
    </w:p>
    <w:p w14:paraId="1221E702" w14:textId="27568AFA" w:rsidR="008C1DDD" w:rsidRPr="00466382" w:rsidRDefault="008C1DDD" w:rsidP="00967130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V</w:t>
      </w:r>
      <w:r w:rsidR="008F60EC">
        <w:rPr>
          <w:bCs/>
        </w:rPr>
        <w:t>II</w:t>
      </w:r>
      <w:r w:rsidRPr="00466382">
        <w:rPr>
          <w:bCs/>
        </w:rPr>
        <w:t>I - Custo Total Estimado para o Quadriênio</w:t>
      </w:r>
      <w:r w:rsidRPr="008C1DDD">
        <w:rPr>
          <w:bCs/>
        </w:rPr>
        <w:t xml:space="preserve">: </w:t>
      </w:r>
      <w:r w:rsidR="00967130">
        <w:t>R$ 120.000,00 (cento e vinte mil reais).</w:t>
      </w:r>
    </w:p>
    <w:p w14:paraId="39A7E7E8" w14:textId="77777777" w:rsidR="008C1DDD" w:rsidRPr="00466382" w:rsidRDefault="008C1DDD" w:rsidP="00967130">
      <w:pPr>
        <w:pStyle w:val="Corpodetexto"/>
        <w:spacing w:line="360" w:lineRule="auto"/>
        <w:jc w:val="both"/>
        <w:rPr>
          <w:bCs/>
        </w:rPr>
      </w:pPr>
    </w:p>
    <w:p w14:paraId="67A0E672" w14:textId="14908D1C" w:rsidR="008C1DDD" w:rsidRPr="00745F81" w:rsidRDefault="008C1DDD" w:rsidP="00967130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 xml:space="preserve">Art. </w:t>
      </w:r>
      <w:r w:rsidR="008F60EC">
        <w:rPr>
          <w:bCs/>
        </w:rPr>
        <w:t>2</w:t>
      </w:r>
      <w:r w:rsidRPr="00745F81">
        <w:rPr>
          <w:bCs/>
        </w:rPr>
        <w:t>º As despesas decorrentes da execução desta Emenda serão ajustadas anualmente</w:t>
      </w:r>
    </w:p>
    <w:p w14:paraId="22B58E1D" w14:textId="59F12E45" w:rsidR="008C1DDD" w:rsidRPr="00745F81" w:rsidRDefault="008C1DDD" w:rsidP="00967130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na Lei Orçamentária Anual – LOA, em conformidade com o disposto no Art. 10</w:t>
      </w:r>
      <w:r w:rsidR="00831476">
        <w:rPr>
          <w:bCs/>
        </w:rPr>
        <w:t xml:space="preserve"> </w:t>
      </w:r>
    </w:p>
    <w:p w14:paraId="2A19BB30" w14:textId="77777777" w:rsidR="008C1DDD" w:rsidRDefault="008C1DDD" w:rsidP="00967130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do Projeto de Lei nº 031/2025.</w:t>
      </w:r>
    </w:p>
    <w:p w14:paraId="382EF34F" w14:textId="77777777" w:rsidR="008C1DDD" w:rsidRPr="00466382" w:rsidRDefault="008C1DDD" w:rsidP="00967130">
      <w:pPr>
        <w:pStyle w:val="Corpodetexto"/>
        <w:spacing w:line="360" w:lineRule="auto"/>
        <w:jc w:val="both"/>
        <w:rPr>
          <w:bCs/>
        </w:rPr>
      </w:pPr>
    </w:p>
    <w:p w14:paraId="22CF6B84" w14:textId="3E1E5BF5" w:rsidR="00D64286" w:rsidRDefault="008C1DDD" w:rsidP="00967130">
      <w:pPr>
        <w:pStyle w:val="Corpodetexto"/>
        <w:spacing w:line="360" w:lineRule="auto"/>
        <w:jc w:val="both"/>
        <w:rPr>
          <w:bCs/>
          <w:szCs w:val="22"/>
        </w:rPr>
      </w:pPr>
      <w:r w:rsidRPr="00466382">
        <w:rPr>
          <w:bCs/>
        </w:rPr>
        <w:t xml:space="preserve">Art. </w:t>
      </w:r>
      <w:r w:rsidR="008F60EC">
        <w:rPr>
          <w:bCs/>
        </w:rPr>
        <w:t>3</w:t>
      </w:r>
      <w:r w:rsidRPr="00466382">
        <w:rPr>
          <w:bCs/>
        </w:rPr>
        <w:t>º A emenda proposta entra em vigor na data de sua publicação como parte integrante do projeto em apreço.</w:t>
      </w:r>
    </w:p>
    <w:p w14:paraId="17E2D326" w14:textId="6B0D0DDD" w:rsidR="00D64286" w:rsidRDefault="00D64286" w:rsidP="00D64286">
      <w:pPr>
        <w:pStyle w:val="Corpodetexto"/>
        <w:spacing w:line="360" w:lineRule="auto"/>
        <w:jc w:val="center"/>
        <w:rPr>
          <w:bCs/>
          <w:szCs w:val="22"/>
        </w:rPr>
      </w:pPr>
      <w:r>
        <w:rPr>
          <w:bCs/>
          <w:szCs w:val="22"/>
        </w:rPr>
        <w:t>Sala das sessões, data da assinatura eletrônica.</w:t>
      </w:r>
    </w:p>
    <w:p w14:paraId="591087E8" w14:textId="77777777" w:rsidR="0061126A" w:rsidRPr="0061126A" w:rsidRDefault="0061126A" w:rsidP="00D64286">
      <w:pPr>
        <w:pStyle w:val="Corpodetexto"/>
        <w:jc w:val="center"/>
        <w:rPr>
          <w:b/>
          <w:szCs w:val="22"/>
        </w:rPr>
      </w:pPr>
    </w:p>
    <w:p w14:paraId="17C74A88" w14:textId="1BD0E910" w:rsidR="0097663D" w:rsidRPr="007E708F" w:rsidRDefault="0057795B" w:rsidP="00D64286">
      <w:pPr>
        <w:pStyle w:val="Corpodetexto"/>
        <w:jc w:val="center"/>
      </w:pPr>
      <w:r>
        <w:t>ODARLONE ORENTE</w:t>
      </w:r>
    </w:p>
    <w:p w14:paraId="5945EA41" w14:textId="2DBA9641" w:rsidR="0067795C" w:rsidRDefault="0097663D" w:rsidP="00967130">
      <w:pPr>
        <w:pStyle w:val="Corpodetexto"/>
        <w:jc w:val="center"/>
      </w:pPr>
      <w:r w:rsidRPr="007E708F">
        <w:lastRenderedPageBreak/>
        <w:t>Vereador</w:t>
      </w:r>
    </w:p>
    <w:p w14:paraId="199A3AD9" w14:textId="77777777" w:rsidR="0067795C" w:rsidRDefault="0067795C" w:rsidP="00203255">
      <w:pPr>
        <w:pStyle w:val="Corpodetexto"/>
        <w:ind w:right="991"/>
        <w:jc w:val="center"/>
      </w:pPr>
    </w:p>
    <w:p w14:paraId="0FFFFB50" w14:textId="082451D1" w:rsidR="0067795C" w:rsidRDefault="0067795C" w:rsidP="00467E4A">
      <w:pPr>
        <w:pStyle w:val="Corpodetexto"/>
        <w:jc w:val="center"/>
        <w:rPr>
          <w:b/>
          <w:bCs/>
        </w:rPr>
      </w:pPr>
      <w:r>
        <w:rPr>
          <w:b/>
          <w:bCs/>
        </w:rPr>
        <w:t>JUSTIFICATIVA</w:t>
      </w:r>
    </w:p>
    <w:p w14:paraId="5AA4671A" w14:textId="77777777" w:rsidR="0067795C" w:rsidRPr="00355CE5" w:rsidRDefault="0067795C" w:rsidP="00203255">
      <w:pPr>
        <w:pStyle w:val="Corpodetexto"/>
        <w:ind w:right="991"/>
        <w:jc w:val="center"/>
      </w:pPr>
    </w:p>
    <w:p w14:paraId="6955C0EC" w14:textId="77777777" w:rsidR="00967130" w:rsidRPr="00967130" w:rsidRDefault="00967130" w:rsidP="00967130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967130">
        <w:rPr>
          <w:sz w:val="24"/>
          <w:szCs w:val="24"/>
          <w:lang w:val="pt-BR" w:eastAsia="pt-BR"/>
        </w:rPr>
        <w:t>A presente Emenda tem por finalidade promover a adequação do Plano Plurianual do Município de Apucarana para o quadriênio de 2026 a 2029, instituído pelo Projeto de Lei nº 031/2025, a fim de incluir a ação “Incentivo ao Carnaval de Rua e Festas Populares” no âmbito do Fundo Municipal de Cultura de Apucarana, garantindo a compatibilização entre o planejamento de médio prazo e a execução orçamentária anual.</w:t>
      </w:r>
    </w:p>
    <w:p w14:paraId="19D7097C" w14:textId="77777777" w:rsidR="00967130" w:rsidRPr="00967130" w:rsidRDefault="00967130" w:rsidP="00967130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967130">
        <w:rPr>
          <w:sz w:val="24"/>
          <w:szCs w:val="24"/>
          <w:lang w:val="pt-BR" w:eastAsia="pt-BR"/>
        </w:rPr>
        <w:t>A inclusão da referida ação no Plano Plurianual é necessária para assegurar a coerência entre as peças do sistema de planejamento governamental, em conformidade com o art. 165 da Constituição Federal e com o art. 9º do Projeto de Lei nº 031/2025, que estabelece a integração entre o Plano Plurianual, a Lei de Diretrizes Orçamentárias e a Lei Orçamentária Anual. Trata-se de ação de natureza programática, cuja execução pode se repetir ao longo do quadriênio, exigindo, portanto, previsão no planejamento plurianual.</w:t>
      </w:r>
    </w:p>
    <w:p w14:paraId="6993952A" w14:textId="77777777" w:rsidR="00967130" w:rsidRPr="00967130" w:rsidRDefault="00967130" w:rsidP="00967130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967130">
        <w:rPr>
          <w:sz w:val="24"/>
          <w:szCs w:val="24"/>
          <w:lang w:val="pt-BR" w:eastAsia="pt-BR"/>
        </w:rPr>
        <w:t>O incentivo ao Carnaval de Rua e às festas populares insere-se no contexto da valorização da cultura local e da preservação da memória cultural do Município. Embora Apucarana não realize o Carnaval de forma estruturada desde a década de 1980, a cidade possui tradição e identidade cultural associadas a essa manifestação, evidenciada pela atuação histórica de escolas de samba e pela expressiva participação popular em eventos realizados em décadas anteriores.</w:t>
      </w:r>
    </w:p>
    <w:p w14:paraId="5DCE5229" w14:textId="77777777" w:rsidR="00967130" w:rsidRPr="00967130" w:rsidRDefault="00967130" w:rsidP="00967130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967130">
        <w:rPr>
          <w:sz w:val="24"/>
          <w:szCs w:val="24"/>
          <w:lang w:val="pt-BR" w:eastAsia="pt-BR"/>
        </w:rPr>
        <w:t>Além de seu caráter cultural, a ação apresenta relevante dimensão econômica, especialmente no que se refere ao fortalecimento da economia criativa e da cadeia produtiva local. A realização de festividades populares estimula setores como confecções, costura, bordados, estamparias, serigrafias e a produção de acessórios e fantasias, dialogando diretamente com a vocação produtiva de Apucarana, reconhecida nacionalmente como polo da indústria têxtil e de bonés.</w:t>
      </w:r>
    </w:p>
    <w:p w14:paraId="4F32C9EF" w14:textId="77777777" w:rsidR="00967130" w:rsidRPr="00967130" w:rsidRDefault="00967130" w:rsidP="00967130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967130">
        <w:rPr>
          <w:sz w:val="24"/>
          <w:szCs w:val="24"/>
          <w:lang w:val="pt-BR" w:eastAsia="pt-BR"/>
        </w:rPr>
        <w:t>A proposta prevê a utilização de recursos de forma responsável, por meio de remanejamento orçamentário, sem aumento do total global da despesa, garantindo transparência, previsibilidade e segurança jurídica à execução da política cultural. A existência de dotação específica permite que grupos culturais, associações e trabalhadores do setor se organizem de maneira planejada, evitando improvisações e assegurando maior eficiência na aplicação dos recursos públicos.</w:t>
      </w:r>
    </w:p>
    <w:p w14:paraId="6A79A3E6" w14:textId="77777777" w:rsidR="00967130" w:rsidRPr="00967130" w:rsidRDefault="00967130" w:rsidP="00967130">
      <w:pPr>
        <w:widowControl/>
        <w:autoSpaceDE/>
        <w:autoSpaceDN/>
        <w:spacing w:before="100" w:beforeAutospacing="1" w:after="100" w:afterAutospacing="1" w:line="360" w:lineRule="auto"/>
        <w:jc w:val="both"/>
        <w:rPr>
          <w:sz w:val="24"/>
          <w:szCs w:val="24"/>
          <w:lang w:val="pt-BR" w:eastAsia="pt-BR"/>
        </w:rPr>
      </w:pPr>
      <w:r w:rsidRPr="00967130">
        <w:rPr>
          <w:sz w:val="24"/>
          <w:szCs w:val="24"/>
          <w:lang w:val="pt-BR" w:eastAsia="pt-BR"/>
        </w:rPr>
        <w:lastRenderedPageBreak/>
        <w:t>Diante do exposto, considerando o potencial da ação para valorizar a identidade cultural de Apucarana, fomentar a economia criativa e fortalecer a política cultural do Município, a presente Emenda revela-se necessária, legítima e tecnicamente adequada, razão pela qual se solicita o apoio dos nobres pares para sua aprovação.</w:t>
      </w:r>
    </w:p>
    <w:p w14:paraId="5AA07F7D" w14:textId="77777777" w:rsidR="004B7ACD" w:rsidRPr="0061126A" w:rsidRDefault="004B7ACD" w:rsidP="004B7ACD">
      <w:pPr>
        <w:pStyle w:val="Corpodetexto"/>
        <w:spacing w:line="360" w:lineRule="auto"/>
        <w:jc w:val="center"/>
        <w:rPr>
          <w:bCs/>
          <w:szCs w:val="22"/>
        </w:rPr>
      </w:pPr>
    </w:p>
    <w:p w14:paraId="5A47C4D6" w14:textId="77777777" w:rsidR="004B7ACD" w:rsidRPr="0061126A" w:rsidRDefault="004B7ACD" w:rsidP="004B7ACD">
      <w:pPr>
        <w:pStyle w:val="Corpodetexto"/>
        <w:jc w:val="center"/>
        <w:rPr>
          <w:b/>
          <w:szCs w:val="22"/>
        </w:rPr>
      </w:pPr>
    </w:p>
    <w:p w14:paraId="737D308B" w14:textId="77777777" w:rsidR="0057795B" w:rsidRPr="007E708F" w:rsidRDefault="0057795B" w:rsidP="0057795B">
      <w:pPr>
        <w:pStyle w:val="Corpodetexto"/>
        <w:jc w:val="center"/>
      </w:pPr>
      <w:r>
        <w:t>ODARLONE ORENTE</w:t>
      </w:r>
    </w:p>
    <w:p w14:paraId="24BC472C" w14:textId="77777777" w:rsidR="0057795B" w:rsidRDefault="0057795B" w:rsidP="0057795B">
      <w:pPr>
        <w:pStyle w:val="Corpodetexto"/>
        <w:jc w:val="center"/>
      </w:pPr>
      <w:r w:rsidRPr="007E708F">
        <w:t>Vereador</w:t>
      </w:r>
    </w:p>
    <w:p w14:paraId="3C9BE463" w14:textId="77777777" w:rsidR="004B7ACD" w:rsidRPr="0067795C" w:rsidRDefault="004B7ACD" w:rsidP="0067795C">
      <w:pPr>
        <w:pStyle w:val="Corpodetexto"/>
        <w:spacing w:line="360" w:lineRule="auto"/>
        <w:ind w:firstLine="709"/>
        <w:jc w:val="both"/>
        <w:rPr>
          <w:sz w:val="20"/>
        </w:rPr>
      </w:pPr>
    </w:p>
    <w:sectPr w:rsidR="004B7ACD" w:rsidRPr="0067795C" w:rsidSect="00203255">
      <w:headerReference w:type="default" r:id="rId7"/>
      <w:pgSz w:w="11910" w:h="16850"/>
      <w:pgMar w:top="1701" w:right="1134" w:bottom="1134" w:left="1701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2FDE" w14:textId="77777777" w:rsidR="00C5510C" w:rsidRDefault="00C5510C">
      <w:r>
        <w:separator/>
      </w:r>
    </w:p>
  </w:endnote>
  <w:endnote w:type="continuationSeparator" w:id="0">
    <w:p w14:paraId="4AA7E1E6" w14:textId="77777777" w:rsidR="00C5510C" w:rsidRDefault="00C5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F995" w14:textId="77777777" w:rsidR="00C5510C" w:rsidRDefault="00C5510C">
      <w:r>
        <w:separator/>
      </w:r>
    </w:p>
  </w:footnote>
  <w:footnote w:type="continuationSeparator" w:id="0">
    <w:p w14:paraId="7D1B4C24" w14:textId="77777777" w:rsidR="00C5510C" w:rsidRDefault="00C5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334E" w14:textId="087FA30E" w:rsidR="004D23D7" w:rsidRDefault="00CE329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EF627" wp14:editId="2C8BC8E6">
          <wp:simplePos x="0" y="0"/>
          <wp:positionH relativeFrom="margin">
            <wp:align>right</wp:align>
          </wp:positionH>
          <wp:positionV relativeFrom="page">
            <wp:posOffset>195580</wp:posOffset>
          </wp:positionV>
          <wp:extent cx="6134400" cy="702000"/>
          <wp:effectExtent l="0" t="0" r="0" b="3175"/>
          <wp:wrapSquare wrapText="bothSides"/>
          <wp:docPr id="19851911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D7"/>
    <w:rsid w:val="00012537"/>
    <w:rsid w:val="000860B8"/>
    <w:rsid w:val="000914AF"/>
    <w:rsid w:val="0009605C"/>
    <w:rsid w:val="000979EB"/>
    <w:rsid w:val="000A7FEF"/>
    <w:rsid w:val="000B6373"/>
    <w:rsid w:val="000D1161"/>
    <w:rsid w:val="000E0421"/>
    <w:rsid w:val="000E3917"/>
    <w:rsid w:val="000F0A32"/>
    <w:rsid w:val="0010328D"/>
    <w:rsid w:val="00103D47"/>
    <w:rsid w:val="00103E0F"/>
    <w:rsid w:val="001047B0"/>
    <w:rsid w:val="001127FA"/>
    <w:rsid w:val="0011570D"/>
    <w:rsid w:val="00133C8B"/>
    <w:rsid w:val="00141FA2"/>
    <w:rsid w:val="001553CE"/>
    <w:rsid w:val="00173945"/>
    <w:rsid w:val="001A048E"/>
    <w:rsid w:val="001A1872"/>
    <w:rsid w:val="001C509B"/>
    <w:rsid w:val="001D335C"/>
    <w:rsid w:val="001E0DC1"/>
    <w:rsid w:val="001E4B3F"/>
    <w:rsid w:val="001E74A6"/>
    <w:rsid w:val="001F50AA"/>
    <w:rsid w:val="00203255"/>
    <w:rsid w:val="00264DEF"/>
    <w:rsid w:val="002651B9"/>
    <w:rsid w:val="0027047F"/>
    <w:rsid w:val="002760E8"/>
    <w:rsid w:val="00276AF9"/>
    <w:rsid w:val="002C42D7"/>
    <w:rsid w:val="002D4350"/>
    <w:rsid w:val="002E2525"/>
    <w:rsid w:val="002F23F6"/>
    <w:rsid w:val="00301463"/>
    <w:rsid w:val="00312F6D"/>
    <w:rsid w:val="003220EE"/>
    <w:rsid w:val="00337673"/>
    <w:rsid w:val="00337CD2"/>
    <w:rsid w:val="00355CE5"/>
    <w:rsid w:val="0035743E"/>
    <w:rsid w:val="00357D1F"/>
    <w:rsid w:val="0036361D"/>
    <w:rsid w:val="0036666A"/>
    <w:rsid w:val="00380559"/>
    <w:rsid w:val="003B3814"/>
    <w:rsid w:val="003D5078"/>
    <w:rsid w:val="003E1735"/>
    <w:rsid w:val="003E3278"/>
    <w:rsid w:val="003F1E44"/>
    <w:rsid w:val="003F327F"/>
    <w:rsid w:val="00401A27"/>
    <w:rsid w:val="0042621A"/>
    <w:rsid w:val="004661F0"/>
    <w:rsid w:val="00467E4A"/>
    <w:rsid w:val="00471DBD"/>
    <w:rsid w:val="00472673"/>
    <w:rsid w:val="00472BA6"/>
    <w:rsid w:val="00480686"/>
    <w:rsid w:val="004834BC"/>
    <w:rsid w:val="004A660A"/>
    <w:rsid w:val="004B7ACD"/>
    <w:rsid w:val="004C6551"/>
    <w:rsid w:val="004D23D7"/>
    <w:rsid w:val="004E3E73"/>
    <w:rsid w:val="004F63F8"/>
    <w:rsid w:val="00501DD2"/>
    <w:rsid w:val="00507069"/>
    <w:rsid w:val="0052712C"/>
    <w:rsid w:val="00540C71"/>
    <w:rsid w:val="005444BC"/>
    <w:rsid w:val="0055502E"/>
    <w:rsid w:val="00560F2E"/>
    <w:rsid w:val="005729D2"/>
    <w:rsid w:val="0057795B"/>
    <w:rsid w:val="00580FA0"/>
    <w:rsid w:val="00586F7C"/>
    <w:rsid w:val="00592610"/>
    <w:rsid w:val="005B08B7"/>
    <w:rsid w:val="005B101B"/>
    <w:rsid w:val="005B5B7F"/>
    <w:rsid w:val="005E00BC"/>
    <w:rsid w:val="005F26B9"/>
    <w:rsid w:val="0061126A"/>
    <w:rsid w:val="00611B42"/>
    <w:rsid w:val="00617921"/>
    <w:rsid w:val="006376E2"/>
    <w:rsid w:val="006459B5"/>
    <w:rsid w:val="0064695F"/>
    <w:rsid w:val="00646B35"/>
    <w:rsid w:val="0067795C"/>
    <w:rsid w:val="0069719F"/>
    <w:rsid w:val="006977EB"/>
    <w:rsid w:val="00697E76"/>
    <w:rsid w:val="006A5CC4"/>
    <w:rsid w:val="006B43B3"/>
    <w:rsid w:val="006C6F3B"/>
    <w:rsid w:val="006C7B3F"/>
    <w:rsid w:val="006D5846"/>
    <w:rsid w:val="006E3C3A"/>
    <w:rsid w:val="007011DA"/>
    <w:rsid w:val="00701D76"/>
    <w:rsid w:val="00725203"/>
    <w:rsid w:val="007656B4"/>
    <w:rsid w:val="00771BCD"/>
    <w:rsid w:val="00775B6F"/>
    <w:rsid w:val="00793317"/>
    <w:rsid w:val="00796C25"/>
    <w:rsid w:val="007C3E42"/>
    <w:rsid w:val="007D4B57"/>
    <w:rsid w:val="007E708F"/>
    <w:rsid w:val="007F6010"/>
    <w:rsid w:val="0082478B"/>
    <w:rsid w:val="00831476"/>
    <w:rsid w:val="00842993"/>
    <w:rsid w:val="00842A4D"/>
    <w:rsid w:val="00854BAE"/>
    <w:rsid w:val="008561ED"/>
    <w:rsid w:val="00856E81"/>
    <w:rsid w:val="00884858"/>
    <w:rsid w:val="0089163A"/>
    <w:rsid w:val="00894DCD"/>
    <w:rsid w:val="008B3D11"/>
    <w:rsid w:val="008B5AEE"/>
    <w:rsid w:val="008C1DDD"/>
    <w:rsid w:val="008C1FBC"/>
    <w:rsid w:val="008C7500"/>
    <w:rsid w:val="008D4675"/>
    <w:rsid w:val="008E1435"/>
    <w:rsid w:val="008F60EC"/>
    <w:rsid w:val="0090222A"/>
    <w:rsid w:val="00913A39"/>
    <w:rsid w:val="0093770C"/>
    <w:rsid w:val="00942714"/>
    <w:rsid w:val="00967130"/>
    <w:rsid w:val="0097663D"/>
    <w:rsid w:val="00977CC2"/>
    <w:rsid w:val="0099597C"/>
    <w:rsid w:val="009A057E"/>
    <w:rsid w:val="009A54EA"/>
    <w:rsid w:val="009C7A8C"/>
    <w:rsid w:val="009C7FF5"/>
    <w:rsid w:val="009D595B"/>
    <w:rsid w:val="009E6BD3"/>
    <w:rsid w:val="009F38FD"/>
    <w:rsid w:val="009F6B9A"/>
    <w:rsid w:val="00A02224"/>
    <w:rsid w:val="00A160B3"/>
    <w:rsid w:val="00A209F1"/>
    <w:rsid w:val="00A452D4"/>
    <w:rsid w:val="00A550B5"/>
    <w:rsid w:val="00A73FD0"/>
    <w:rsid w:val="00AA4C47"/>
    <w:rsid w:val="00AB1F4D"/>
    <w:rsid w:val="00AB31CD"/>
    <w:rsid w:val="00AB39D2"/>
    <w:rsid w:val="00AC4DAC"/>
    <w:rsid w:val="00AE7BB4"/>
    <w:rsid w:val="00AF44E6"/>
    <w:rsid w:val="00B1303A"/>
    <w:rsid w:val="00B13AA3"/>
    <w:rsid w:val="00B15F97"/>
    <w:rsid w:val="00B248D0"/>
    <w:rsid w:val="00B4194B"/>
    <w:rsid w:val="00B42700"/>
    <w:rsid w:val="00B4567D"/>
    <w:rsid w:val="00B45E34"/>
    <w:rsid w:val="00B8042D"/>
    <w:rsid w:val="00B84722"/>
    <w:rsid w:val="00B84AA8"/>
    <w:rsid w:val="00B92911"/>
    <w:rsid w:val="00B94D96"/>
    <w:rsid w:val="00B967C7"/>
    <w:rsid w:val="00BA2D9B"/>
    <w:rsid w:val="00BD124E"/>
    <w:rsid w:val="00BD4EBC"/>
    <w:rsid w:val="00BE3FFD"/>
    <w:rsid w:val="00BE7F2E"/>
    <w:rsid w:val="00C141D7"/>
    <w:rsid w:val="00C16AA5"/>
    <w:rsid w:val="00C3542C"/>
    <w:rsid w:val="00C4543C"/>
    <w:rsid w:val="00C5108D"/>
    <w:rsid w:val="00C5510C"/>
    <w:rsid w:val="00C933A5"/>
    <w:rsid w:val="00CB60D8"/>
    <w:rsid w:val="00CB659A"/>
    <w:rsid w:val="00CE05C0"/>
    <w:rsid w:val="00CE3297"/>
    <w:rsid w:val="00CE4FA8"/>
    <w:rsid w:val="00D007F1"/>
    <w:rsid w:val="00D012AB"/>
    <w:rsid w:val="00D1024C"/>
    <w:rsid w:val="00D1027D"/>
    <w:rsid w:val="00D145FF"/>
    <w:rsid w:val="00D24BB2"/>
    <w:rsid w:val="00D37C7F"/>
    <w:rsid w:val="00D46EFD"/>
    <w:rsid w:val="00D60D46"/>
    <w:rsid w:val="00D629FA"/>
    <w:rsid w:val="00D62DB3"/>
    <w:rsid w:val="00D64286"/>
    <w:rsid w:val="00D77D03"/>
    <w:rsid w:val="00D834A1"/>
    <w:rsid w:val="00D84599"/>
    <w:rsid w:val="00D952BB"/>
    <w:rsid w:val="00D972A7"/>
    <w:rsid w:val="00DA09EE"/>
    <w:rsid w:val="00DA7691"/>
    <w:rsid w:val="00DC51D8"/>
    <w:rsid w:val="00DC61FB"/>
    <w:rsid w:val="00DD109E"/>
    <w:rsid w:val="00DE3E0D"/>
    <w:rsid w:val="00E023A1"/>
    <w:rsid w:val="00E0430B"/>
    <w:rsid w:val="00E24400"/>
    <w:rsid w:val="00E37018"/>
    <w:rsid w:val="00E37ABC"/>
    <w:rsid w:val="00E4192A"/>
    <w:rsid w:val="00E44F90"/>
    <w:rsid w:val="00E502B0"/>
    <w:rsid w:val="00E51D9D"/>
    <w:rsid w:val="00EC4CD8"/>
    <w:rsid w:val="00EE72ED"/>
    <w:rsid w:val="00F06A9A"/>
    <w:rsid w:val="00F37179"/>
    <w:rsid w:val="00F45BB1"/>
    <w:rsid w:val="00F47093"/>
    <w:rsid w:val="00F470AF"/>
    <w:rsid w:val="00F707FA"/>
    <w:rsid w:val="00F768D2"/>
    <w:rsid w:val="00FA4A23"/>
    <w:rsid w:val="00FB4885"/>
    <w:rsid w:val="00FB64F7"/>
    <w:rsid w:val="00FD29BD"/>
    <w:rsid w:val="00FD49F3"/>
    <w:rsid w:val="00FD74A6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669E"/>
  <w15:docId w15:val="{F0FD5670-28C4-4B06-9977-C4E6BAF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63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63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7C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7795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9B2D-72FE-4EEE-9A7D-D93E1F70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710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Bovetto</dc:creator>
  <cp:lastModifiedBy>CAMARA</cp:lastModifiedBy>
  <cp:revision>8</cp:revision>
  <dcterms:created xsi:type="dcterms:W3CDTF">2025-12-15T19:16:00Z</dcterms:created>
  <dcterms:modified xsi:type="dcterms:W3CDTF">2025-12-15T21:33:00Z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Bry Signer PDF 2.3.1</vt:lpwstr>
  </property>
</Properties>
</file>